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E96" w:rsidRPr="004846EE" w:rsidRDefault="004846EE" w:rsidP="004846EE">
      <w:pPr>
        <w:pStyle w:val="Heading1"/>
      </w:pPr>
      <w:r w:rsidRPr="004846EE">
        <w:t>Introduction</w:t>
      </w:r>
    </w:p>
    <w:p w:rsidR="00282BB9" w:rsidRPr="00DF12E5" w:rsidRDefault="00282BB9" w:rsidP="00282BB9">
      <w:pPr>
        <w:pStyle w:val="NormalWeb"/>
        <w:shd w:val="clear" w:color="auto" w:fill="FFFFFF"/>
        <w:rPr>
          <w:rFonts w:asciiTheme="minorHAnsi" w:hAnsiTheme="minorHAnsi" w:cs="Times New Roman"/>
        </w:rPr>
      </w:pPr>
      <w:r w:rsidRPr="00DF12E5">
        <w:rPr>
          <w:rFonts w:asciiTheme="minorHAnsi" w:hAnsiTheme="minorHAnsi" w:cs="Times New Roman"/>
        </w:rPr>
        <w:t xml:space="preserve">GT is a compact, efficient, and customizable graphical user interface (GUI) library for the Windows environment (eventually Linux and Mac will be added). The majority of the code is platform independent, only relying directly on the Operating System’s graphics, threading, and clipboard APIs (these features are encapsulated). With the number of GUI systems growing, one might ask why make another system. GT was made to address shortcomings in some of the major competitors in addition to being really compact (GT currently has approx. 90,000 lines of code, or LOC, including comments). With the LOC count this low, GT is possible to embed directly into your application solution or project files. Its major competitors are MFC, QT, GIMP Toolkit, </w:t>
      </w:r>
      <w:proofErr w:type="spellStart"/>
      <w:r w:rsidRPr="00DF12E5">
        <w:rPr>
          <w:rFonts w:asciiTheme="minorHAnsi" w:hAnsiTheme="minorHAnsi" w:cs="Times New Roman"/>
        </w:rPr>
        <w:t>wxWidgets</w:t>
      </w:r>
      <w:proofErr w:type="spellEnd"/>
      <w:r w:rsidRPr="00DF12E5">
        <w:rPr>
          <w:rFonts w:asciiTheme="minorHAnsi" w:hAnsiTheme="minorHAnsi" w:cs="Times New Roman"/>
        </w:rPr>
        <w:t xml:space="preserve">, Fox Toolkit. GT most closely tracks with QT in design and function. For more information on GT, read </w:t>
      </w:r>
      <w:hyperlink r:id="rId6" w:history="1">
        <w:r w:rsidRPr="00DF12E5">
          <w:rPr>
            <w:rStyle w:val="Hyperlink"/>
            <w:rFonts w:asciiTheme="minorHAnsi" w:hAnsiTheme="minorHAnsi" w:cs="Times New Roman"/>
          </w:rPr>
          <w:t>this article</w:t>
        </w:r>
      </w:hyperlink>
      <w:r w:rsidRPr="00DF12E5">
        <w:rPr>
          <w:rFonts w:asciiTheme="minorHAnsi" w:hAnsiTheme="minorHAnsi" w:cs="Times New Roman"/>
        </w:rPr>
        <w:t>.</w:t>
      </w:r>
    </w:p>
    <w:p w:rsidR="00DF12E5" w:rsidRPr="00DF12E5" w:rsidRDefault="008D08DA" w:rsidP="00282BB9">
      <w:pPr>
        <w:pStyle w:val="NormalWeb"/>
        <w:shd w:val="clear" w:color="auto" w:fill="FFFFFF"/>
        <w:rPr>
          <w:rFonts w:asciiTheme="minorHAnsi" w:hAnsiTheme="minorHAnsi" w:cs="Times New Roman"/>
        </w:rPr>
      </w:pPr>
      <w:hyperlink r:id="rId7" w:history="1">
        <w:r w:rsidR="00DF12E5" w:rsidRPr="00DF12E5">
          <w:rPr>
            <w:rStyle w:val="Hyperlink"/>
            <w:rFonts w:asciiTheme="minorHAnsi" w:hAnsiTheme="minorHAnsi" w:cs="Times New Roman"/>
          </w:rPr>
          <w:t>https://www.codeproject.com/tips/897483/gt-a-cplusplus-graphical-user-interface-library-and-system</w:t>
        </w:r>
      </w:hyperlink>
    </w:p>
    <w:p w:rsidR="00282BB9" w:rsidRPr="00DF12E5" w:rsidRDefault="00282BB9" w:rsidP="00282BB9">
      <w:pPr>
        <w:pStyle w:val="NormalWeb"/>
        <w:shd w:val="clear" w:color="auto" w:fill="FFFFFF"/>
        <w:rPr>
          <w:rFonts w:asciiTheme="minorHAnsi" w:hAnsiTheme="minorHAnsi" w:cs="Times New Roman"/>
        </w:rPr>
      </w:pPr>
      <w:proofErr w:type="spellStart"/>
      <w:r w:rsidRPr="00DF12E5">
        <w:rPr>
          <w:rStyle w:val="HTMLCode"/>
          <w:rFonts w:asciiTheme="minorHAnsi" w:hAnsiTheme="minorHAnsi" w:cs="Times New Roman"/>
        </w:rPr>
        <w:t>GtProject</w:t>
      </w:r>
      <w:proofErr w:type="spellEnd"/>
      <w:r w:rsidRPr="00DF12E5">
        <w:rPr>
          <w:rFonts w:asciiTheme="minorHAnsi" w:hAnsiTheme="minorHAnsi" w:cs="Times New Roman"/>
        </w:rPr>
        <w:t xml:space="preserve"> is a new addition to the greater GT library. As an engineer, I am constantly in need of project or task management functionality into my applications. </w:t>
      </w:r>
      <w:proofErr w:type="spellStart"/>
      <w:r w:rsidRPr="00DF12E5">
        <w:rPr>
          <w:rStyle w:val="HTMLCode"/>
          <w:rFonts w:asciiTheme="minorHAnsi" w:hAnsiTheme="minorHAnsi" w:cs="Times New Roman"/>
        </w:rPr>
        <w:t>Gt</w:t>
      </w:r>
      <w:r w:rsidR="00C16DBF" w:rsidRPr="00DF12E5">
        <w:rPr>
          <w:rStyle w:val="HTMLCode"/>
          <w:rFonts w:asciiTheme="minorHAnsi" w:hAnsiTheme="minorHAnsi" w:cs="Times New Roman"/>
        </w:rPr>
        <w:t>Project</w:t>
      </w:r>
      <w:proofErr w:type="spellEnd"/>
      <w:r w:rsidRPr="00DF12E5">
        <w:rPr>
          <w:rFonts w:asciiTheme="minorHAnsi" w:hAnsiTheme="minorHAnsi" w:cs="Times New Roman"/>
        </w:rPr>
        <w:t xml:space="preserve"> is intended to provide the user a Microsoft </w:t>
      </w:r>
      <w:r w:rsidR="00C16DBF" w:rsidRPr="00DF12E5">
        <w:rPr>
          <w:rFonts w:asciiTheme="minorHAnsi" w:hAnsiTheme="minorHAnsi" w:cs="Times New Roman"/>
        </w:rPr>
        <w:t>Project</w:t>
      </w:r>
      <w:r w:rsidRPr="00DF12E5">
        <w:rPr>
          <w:rFonts w:asciiTheme="minorHAnsi" w:hAnsiTheme="minorHAnsi" w:cs="Times New Roman"/>
        </w:rPr>
        <w:t xml:space="preserve"> equivalent control </w:t>
      </w:r>
      <w:r w:rsidR="00C16DBF" w:rsidRPr="00DF12E5">
        <w:rPr>
          <w:rFonts w:asciiTheme="minorHAnsi" w:hAnsiTheme="minorHAnsi" w:cs="Times New Roman"/>
        </w:rPr>
        <w:t>to use for scheduling tasks</w:t>
      </w:r>
      <w:r w:rsidRPr="00DF12E5">
        <w:rPr>
          <w:rFonts w:asciiTheme="minorHAnsi" w:hAnsiTheme="minorHAnsi" w:cs="Times New Roman"/>
        </w:rPr>
        <w:t xml:space="preserve">. </w:t>
      </w:r>
      <w:r w:rsidR="00C16DBF" w:rsidRPr="00DF12E5">
        <w:rPr>
          <w:rFonts w:asciiTheme="minorHAnsi" w:hAnsiTheme="minorHAnsi" w:cs="Times New Roman"/>
        </w:rPr>
        <w:t>The major components of the code base are as follows.</w:t>
      </w:r>
    </w:p>
    <w:p w:rsidR="00C16DBF" w:rsidRPr="00DF12E5" w:rsidRDefault="00C16DBF" w:rsidP="00C16DBF">
      <w:pPr>
        <w:pStyle w:val="NormalWeb"/>
        <w:numPr>
          <w:ilvl w:val="0"/>
          <w:numId w:val="1"/>
        </w:numPr>
        <w:shd w:val="clear" w:color="auto" w:fill="FFFFFF"/>
        <w:rPr>
          <w:rFonts w:asciiTheme="minorHAnsi" w:hAnsiTheme="minorHAnsi" w:cs="Times New Roman"/>
        </w:rPr>
      </w:pPr>
      <w:proofErr w:type="spellStart"/>
      <w:r w:rsidRPr="00DF12E5">
        <w:rPr>
          <w:rFonts w:asciiTheme="minorHAnsi" w:hAnsiTheme="minorHAnsi" w:cs="Times New Roman"/>
        </w:rPr>
        <w:t>GtProjectView</w:t>
      </w:r>
      <w:proofErr w:type="spellEnd"/>
      <w:r w:rsidRPr="00DF12E5">
        <w:rPr>
          <w:rFonts w:asciiTheme="minorHAnsi" w:hAnsiTheme="minorHAnsi" w:cs="Times New Roman"/>
        </w:rPr>
        <w:t xml:space="preserve"> is the main viewport control for viewing a </w:t>
      </w:r>
      <w:proofErr w:type="spellStart"/>
      <w:r w:rsidRPr="00DF12E5">
        <w:rPr>
          <w:rFonts w:asciiTheme="minorHAnsi" w:hAnsiTheme="minorHAnsi" w:cs="Times New Roman"/>
        </w:rPr>
        <w:t>GtProjectModel</w:t>
      </w:r>
      <w:proofErr w:type="spellEnd"/>
      <w:r w:rsidRPr="00DF12E5">
        <w:rPr>
          <w:rFonts w:asciiTheme="minorHAnsi" w:hAnsiTheme="minorHAnsi" w:cs="Times New Roman"/>
        </w:rPr>
        <w:t xml:space="preserve"> object.  It contains a menu for controlling the model, a tree view for viewing tasks, a date ruler control for demarking time, and a viewport for showing the Gantt chart.</w:t>
      </w:r>
    </w:p>
    <w:p w:rsidR="00C16DBF" w:rsidRPr="00DF12E5" w:rsidRDefault="00C16DBF" w:rsidP="00C16DBF">
      <w:pPr>
        <w:pStyle w:val="NormalWeb"/>
        <w:numPr>
          <w:ilvl w:val="0"/>
          <w:numId w:val="1"/>
        </w:numPr>
        <w:shd w:val="clear" w:color="auto" w:fill="FFFFFF"/>
        <w:rPr>
          <w:rFonts w:asciiTheme="minorHAnsi" w:hAnsiTheme="minorHAnsi" w:cs="Times New Roman"/>
        </w:rPr>
      </w:pPr>
      <w:proofErr w:type="spellStart"/>
      <w:r w:rsidRPr="00DF12E5">
        <w:rPr>
          <w:rFonts w:asciiTheme="minorHAnsi" w:hAnsiTheme="minorHAnsi" w:cs="Times New Roman"/>
        </w:rPr>
        <w:t>GtProjectModel</w:t>
      </w:r>
      <w:proofErr w:type="spellEnd"/>
      <w:r w:rsidRPr="00DF12E5">
        <w:rPr>
          <w:rFonts w:asciiTheme="minorHAnsi" w:hAnsiTheme="minorHAnsi" w:cs="Times New Roman"/>
        </w:rPr>
        <w:t xml:space="preserve"> is the class that contains all of the tasks being modelled.  It possessed within it the ability to serialize itself using the HPC Template </w:t>
      </w:r>
      <w:proofErr w:type="gramStart"/>
      <w:r w:rsidRPr="00DF12E5">
        <w:rPr>
          <w:rFonts w:asciiTheme="minorHAnsi" w:hAnsiTheme="minorHAnsi" w:cs="Times New Roman"/>
        </w:rPr>
        <w:t>Library(</w:t>
      </w:r>
      <w:proofErr w:type="gramEnd"/>
      <w:r w:rsidRPr="00DF12E5">
        <w:rPr>
          <w:rFonts w:asciiTheme="minorHAnsi" w:hAnsiTheme="minorHAnsi" w:cs="Times New Roman"/>
        </w:rPr>
        <w:t xml:space="preserve">HTL) serialization engine.  For more information on the HTL see the following </w:t>
      </w:r>
      <w:r w:rsidR="00DF12E5">
        <w:rPr>
          <w:rFonts w:asciiTheme="minorHAnsi" w:hAnsiTheme="minorHAnsi" w:cs="Times New Roman"/>
        </w:rPr>
        <w:t>article.  The native storage format is XDL.</w:t>
      </w:r>
    </w:p>
    <w:p w:rsidR="00326CA4" w:rsidRPr="00DF12E5" w:rsidRDefault="008D08DA">
      <w:hyperlink r:id="rId8" w:history="1">
        <w:r w:rsidR="00DF12E5" w:rsidRPr="00DF12E5">
          <w:rPr>
            <w:rStyle w:val="Hyperlink"/>
          </w:rPr>
          <w:t>https://www.codeproject.com/Tips/567416/HPC-Template-Library-A-Supplement-to-the-STL</w:t>
        </w:r>
      </w:hyperlink>
    </w:p>
    <w:p w:rsidR="00DF12E5" w:rsidRDefault="00DF12E5" w:rsidP="00DF12E5">
      <w:pPr>
        <w:pStyle w:val="ListParagraph"/>
        <w:numPr>
          <w:ilvl w:val="0"/>
          <w:numId w:val="2"/>
        </w:numPr>
      </w:pPr>
      <w:proofErr w:type="spellStart"/>
      <w:r>
        <w:t>GtProjectTask</w:t>
      </w:r>
      <w:proofErr w:type="spellEnd"/>
      <w:r>
        <w:t xml:space="preserve"> is the main task object.  It provides start and end dates for the task, can contain sub tasks, and have constraints between other tasks.</w:t>
      </w:r>
    </w:p>
    <w:p w:rsidR="00DF12E5" w:rsidRDefault="00DF12E5" w:rsidP="00DF12E5">
      <w:pPr>
        <w:pStyle w:val="ListParagraph"/>
        <w:numPr>
          <w:ilvl w:val="0"/>
          <w:numId w:val="2"/>
        </w:numPr>
      </w:pPr>
      <w:proofErr w:type="spellStart"/>
      <w:r>
        <w:t>GtProjectConstraint</w:t>
      </w:r>
      <w:proofErr w:type="spellEnd"/>
      <w:r>
        <w:t xml:space="preserve"> is a constraint between two tasks.  There are four types shown below.  In all cases the Task A is the owner of the constraint.  Collectively they turn the task constraint network into </w:t>
      </w:r>
      <w:proofErr w:type="gramStart"/>
      <w:r>
        <w:t>an</w:t>
      </w:r>
      <w:proofErr w:type="gramEnd"/>
      <w:r>
        <w:t xml:space="preserve"> directed acyclic graph (DAG).</w:t>
      </w:r>
    </w:p>
    <w:p w:rsidR="00DF12E5" w:rsidRDefault="00DF12E5" w:rsidP="00DF12E5">
      <w:pPr>
        <w:pStyle w:val="ListParagraph"/>
        <w:numPr>
          <w:ilvl w:val="1"/>
          <w:numId w:val="2"/>
        </w:numPr>
      </w:pPr>
      <w:proofErr w:type="spellStart"/>
      <w:r>
        <w:t>GtEndToBegin</w:t>
      </w:r>
      <w:proofErr w:type="spellEnd"/>
      <w:r>
        <w:t xml:space="preserve"> –from the end of task A to the beginning of task B</w:t>
      </w:r>
    </w:p>
    <w:p w:rsidR="00DF12E5" w:rsidRDefault="00DF12E5" w:rsidP="00DF12E5">
      <w:pPr>
        <w:pStyle w:val="ListParagraph"/>
        <w:numPr>
          <w:ilvl w:val="1"/>
          <w:numId w:val="2"/>
        </w:numPr>
      </w:pPr>
      <w:proofErr w:type="spellStart"/>
      <w:r>
        <w:t>GtBeginToEnd</w:t>
      </w:r>
      <w:proofErr w:type="spellEnd"/>
      <w:r>
        <w:t xml:space="preserve"> – from the beginning of task A to the end of task B</w:t>
      </w:r>
    </w:p>
    <w:p w:rsidR="00DF12E5" w:rsidRDefault="00DF12E5" w:rsidP="00DF12E5">
      <w:pPr>
        <w:pStyle w:val="ListParagraph"/>
        <w:numPr>
          <w:ilvl w:val="1"/>
          <w:numId w:val="2"/>
        </w:numPr>
      </w:pPr>
      <w:proofErr w:type="spellStart"/>
      <w:r>
        <w:t>GtBeginToBegin</w:t>
      </w:r>
      <w:proofErr w:type="spellEnd"/>
      <w:r>
        <w:t xml:space="preserve"> – from the beginning of task A to the beginning of task B</w:t>
      </w:r>
    </w:p>
    <w:p w:rsidR="00DF12E5" w:rsidRDefault="00DF12E5" w:rsidP="00DF12E5">
      <w:pPr>
        <w:pStyle w:val="ListParagraph"/>
        <w:numPr>
          <w:ilvl w:val="1"/>
          <w:numId w:val="2"/>
        </w:numPr>
      </w:pPr>
      <w:proofErr w:type="spellStart"/>
      <w:r>
        <w:t>GtEndToEnd</w:t>
      </w:r>
      <w:proofErr w:type="spellEnd"/>
      <w:r>
        <w:t xml:space="preserve"> – from the end of task A to the end of task B.</w:t>
      </w:r>
    </w:p>
    <w:p w:rsidR="00F5049F" w:rsidRDefault="00F5049F">
      <w:r>
        <w:br w:type="page"/>
      </w:r>
    </w:p>
    <w:p w:rsidR="00DF12E5" w:rsidRDefault="00DF12E5" w:rsidP="00DF12E5">
      <w:r>
        <w:lastRenderedPageBreak/>
        <w:t xml:space="preserve">The </w:t>
      </w:r>
      <w:proofErr w:type="spellStart"/>
      <w:r w:rsidRPr="00DF12E5">
        <w:rPr>
          <w:rFonts w:cs="Times New Roman"/>
        </w:rPr>
        <w:t>GtProjectView</w:t>
      </w:r>
      <w:proofErr w:type="spellEnd"/>
      <w:r>
        <w:rPr>
          <w:rFonts w:cs="Times New Roman"/>
        </w:rPr>
        <w:t xml:space="preserve"> looks like the following:</w:t>
      </w:r>
    </w:p>
    <w:p w:rsidR="00DF12E5" w:rsidRDefault="005E2C36">
      <w:r>
        <w:rPr>
          <w:noProof/>
        </w:rPr>
        <w:drawing>
          <wp:inline distT="0" distB="0" distL="0" distR="0" wp14:anchorId="221D4881">
            <wp:extent cx="5760915" cy="41071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433" cy="4107549"/>
                    </a:xfrm>
                    <a:prstGeom prst="rect">
                      <a:avLst/>
                    </a:prstGeom>
                    <a:noFill/>
                  </pic:spPr>
                </pic:pic>
              </a:graphicData>
            </a:graphic>
          </wp:inline>
        </w:drawing>
      </w:r>
    </w:p>
    <w:p w:rsidR="005204A1" w:rsidRDefault="004846EE" w:rsidP="004846EE">
      <w:pPr>
        <w:pStyle w:val="Heading1"/>
      </w:pPr>
      <w:r>
        <w:t xml:space="preserve">Using </w:t>
      </w:r>
      <w:proofErr w:type="spellStart"/>
      <w:r>
        <w:t>Gt</w:t>
      </w:r>
      <w:r w:rsidR="00C056EB">
        <w:t>Project</w:t>
      </w:r>
      <w:proofErr w:type="spellEnd"/>
    </w:p>
    <w:p w:rsidR="004744FC" w:rsidRDefault="004744FC" w:rsidP="004744FC">
      <w:r w:rsidRPr="004744FC">
        <w:t xml:space="preserve">Using </w:t>
      </w:r>
      <w:proofErr w:type="spellStart"/>
      <w:r w:rsidRPr="004744FC">
        <w:rPr>
          <w:rFonts w:ascii="Consolas" w:hAnsi="Consolas" w:cs="Consolas"/>
          <w:color w:val="990000"/>
        </w:rPr>
        <w:t>Gt</w:t>
      </w:r>
      <w:r>
        <w:rPr>
          <w:rFonts w:ascii="Consolas" w:hAnsi="Consolas" w:cs="Consolas"/>
          <w:color w:val="990000"/>
        </w:rPr>
        <w:t>Project</w:t>
      </w:r>
      <w:proofErr w:type="spellEnd"/>
      <w:r w:rsidRPr="004744FC">
        <w:t xml:space="preserve"> is very simple. In any application that uses GT as the user interface, insert the following code into the </w:t>
      </w:r>
      <w:proofErr w:type="spellStart"/>
      <w:proofErr w:type="gramStart"/>
      <w:r w:rsidRPr="004744FC">
        <w:rPr>
          <w:rFonts w:ascii="Consolas" w:hAnsi="Consolas" w:cs="Consolas"/>
          <w:color w:val="990000"/>
        </w:rPr>
        <w:t>InitializeControls</w:t>
      </w:r>
      <w:proofErr w:type="spellEnd"/>
      <w:r w:rsidRPr="004744FC">
        <w:rPr>
          <w:rFonts w:ascii="Consolas" w:hAnsi="Consolas" w:cs="Consolas"/>
          <w:color w:val="990000"/>
        </w:rPr>
        <w:t>(</w:t>
      </w:r>
      <w:proofErr w:type="gramEnd"/>
      <w:r w:rsidRPr="004744FC">
        <w:rPr>
          <w:rFonts w:ascii="Consolas" w:hAnsi="Consolas" w:cs="Consolas"/>
          <w:color w:val="990000"/>
        </w:rPr>
        <w:t>)</w:t>
      </w:r>
      <w:r w:rsidRPr="004744FC">
        <w:t xml:space="preserve"> method of the </w:t>
      </w:r>
      <w:proofErr w:type="spellStart"/>
      <w:r w:rsidRPr="004744FC">
        <w:rPr>
          <w:rFonts w:ascii="Consolas" w:hAnsi="Consolas" w:cs="Consolas"/>
          <w:color w:val="990000"/>
        </w:rPr>
        <w:t>GtDialog</w:t>
      </w:r>
      <w:proofErr w:type="spellEnd"/>
      <w:r w:rsidRPr="004744FC">
        <w:t xml:space="preserve"> that is intended as the parent of the spreadsheet. You set the control size and add it to the </w:t>
      </w:r>
      <w:proofErr w:type="spellStart"/>
      <w:r w:rsidRPr="004744FC">
        <w:t>subwidget</w:t>
      </w:r>
      <w:proofErr w:type="spellEnd"/>
      <w:r w:rsidRPr="004744FC">
        <w:t xml:space="preserve"> collection for that dialog.</w:t>
      </w:r>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r>
        <w:rPr>
          <w:rFonts w:ascii="Consolas" w:hAnsi="Consolas" w:cs="Consolas"/>
          <w:color w:val="000000"/>
          <w:sz w:val="19"/>
          <w:szCs w:val="19"/>
          <w:highlight w:val="white"/>
        </w:rPr>
        <w:t>//in header file</w:t>
      </w:r>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2B91AF"/>
          <w:sz w:val="19"/>
          <w:szCs w:val="19"/>
          <w:highlight w:val="white"/>
        </w:rPr>
        <w:t>GtProjectView</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m_ptrProject</w:t>
      </w:r>
      <w:proofErr w:type="spellEnd"/>
      <w:r>
        <w:rPr>
          <w:rFonts w:ascii="Consolas" w:hAnsi="Consolas" w:cs="Consolas"/>
          <w:color w:val="000000"/>
          <w:sz w:val="19"/>
          <w:szCs w:val="19"/>
          <w:highlight w:val="white"/>
        </w:rPr>
        <w:t>;</w:t>
      </w:r>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r>
        <w:rPr>
          <w:rFonts w:ascii="Consolas" w:hAnsi="Consolas" w:cs="Consolas"/>
          <w:color w:val="000000"/>
          <w:sz w:val="19"/>
          <w:szCs w:val="19"/>
          <w:highlight w:val="white"/>
        </w:rPr>
        <w:t xml:space="preserve">//in </w:t>
      </w:r>
      <w:proofErr w:type="spellStart"/>
      <w:proofErr w:type="gramStart"/>
      <w:r>
        <w:rPr>
          <w:rFonts w:ascii="Consolas" w:hAnsi="Consolas" w:cs="Consolas"/>
          <w:color w:val="000000"/>
          <w:sz w:val="19"/>
          <w:szCs w:val="19"/>
          <w:highlight w:val="white"/>
        </w:rPr>
        <w:t>InitializeControls</w:t>
      </w:r>
      <w:proofErr w:type="spellEnd"/>
      <w:r>
        <w:rPr>
          <w:rFonts w:ascii="Consolas" w:hAnsi="Consolas" w:cs="Consolas"/>
          <w:color w:val="000000"/>
          <w:sz w:val="19"/>
          <w:szCs w:val="19"/>
          <w:highlight w:val="white"/>
        </w:rPr>
        <w:t>()</w:t>
      </w:r>
      <w:proofErr w:type="gramEnd"/>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m_ptrProject</w:t>
      </w:r>
      <w:proofErr w:type="spellEnd"/>
      <w:r>
        <w:rPr>
          <w:rFonts w:ascii="Consolas" w:hAnsi="Consolas" w:cs="Consolas"/>
          <w:color w:val="000000"/>
          <w:sz w:val="19"/>
          <w:szCs w:val="19"/>
          <w:highlight w:val="white"/>
        </w:rPr>
        <w:t xml:space="preserve"> = </w:t>
      </w:r>
      <w:r>
        <w:rPr>
          <w:rFonts w:ascii="Consolas" w:hAnsi="Consolas" w:cs="Consolas"/>
          <w:color w:val="008080"/>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GtProjectView</w:t>
      </w:r>
      <w:proofErr w:type="spellEnd"/>
      <w:r>
        <w:rPr>
          <w:rFonts w:ascii="Consolas" w:hAnsi="Consolas" w:cs="Consolas"/>
          <w:color w:val="000000"/>
          <w:sz w:val="19"/>
          <w:szCs w:val="19"/>
          <w:highlight w:val="white"/>
        </w:rPr>
        <w:t>(</w:t>
      </w:r>
      <w:proofErr w:type="gramEnd"/>
      <w:r w:rsidR="00314DA3">
        <w:rPr>
          <w:rFonts w:ascii="Consolas" w:hAnsi="Consolas" w:cs="Consolas"/>
          <w:color w:val="000000"/>
          <w:sz w:val="19"/>
          <w:szCs w:val="19"/>
          <w:highlight w:val="white"/>
        </w:rPr>
        <w:t>this</w:t>
      </w:r>
      <w:r>
        <w:rPr>
          <w:rFonts w:ascii="Consolas" w:hAnsi="Consolas" w:cs="Consolas"/>
          <w:color w:val="000000"/>
          <w:sz w:val="19"/>
          <w:szCs w:val="19"/>
          <w:highlight w:val="white"/>
        </w:rPr>
        <w:t>);</w:t>
      </w:r>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rectNew.xMin</w:t>
      </w:r>
      <w:proofErr w:type="spellEnd"/>
      <w:r>
        <w:rPr>
          <w:rFonts w:ascii="Consolas" w:hAnsi="Consolas" w:cs="Consolas"/>
          <w:color w:val="000000"/>
          <w:sz w:val="19"/>
          <w:szCs w:val="19"/>
          <w:highlight w:val="white"/>
        </w:rPr>
        <w:t xml:space="preserve"> = 0; </w:t>
      </w:r>
      <w:proofErr w:type="spellStart"/>
      <w:r>
        <w:rPr>
          <w:rFonts w:ascii="Consolas" w:hAnsi="Consolas" w:cs="Consolas"/>
          <w:color w:val="000000"/>
          <w:sz w:val="19"/>
          <w:szCs w:val="19"/>
          <w:highlight w:val="white"/>
        </w:rPr>
        <w:t>rectNew.xMax</w:t>
      </w:r>
      <w:proofErr w:type="spellEnd"/>
      <w:r>
        <w:rPr>
          <w:rFonts w:ascii="Consolas" w:hAnsi="Consolas" w:cs="Consolas"/>
          <w:color w:val="000000"/>
          <w:sz w:val="19"/>
          <w:szCs w:val="19"/>
          <w:highlight w:val="white"/>
        </w:rPr>
        <w:t xml:space="preserve"> = 900; </w:t>
      </w:r>
      <w:proofErr w:type="spellStart"/>
      <w:r>
        <w:rPr>
          <w:rFonts w:ascii="Consolas" w:hAnsi="Consolas" w:cs="Consolas"/>
          <w:color w:val="000000"/>
          <w:sz w:val="19"/>
          <w:szCs w:val="19"/>
          <w:highlight w:val="white"/>
        </w:rPr>
        <w:t>rectNew.yMin</w:t>
      </w:r>
      <w:proofErr w:type="spellEnd"/>
      <w:r>
        <w:rPr>
          <w:rFonts w:ascii="Consolas" w:hAnsi="Consolas" w:cs="Consolas"/>
          <w:color w:val="000000"/>
          <w:sz w:val="19"/>
          <w:szCs w:val="19"/>
          <w:highlight w:val="white"/>
        </w:rPr>
        <w:t xml:space="preserve"> = 0; </w:t>
      </w:r>
      <w:proofErr w:type="spellStart"/>
      <w:r>
        <w:rPr>
          <w:rFonts w:ascii="Consolas" w:hAnsi="Consolas" w:cs="Consolas"/>
          <w:color w:val="000000"/>
          <w:sz w:val="19"/>
          <w:szCs w:val="19"/>
          <w:highlight w:val="white"/>
        </w:rPr>
        <w:t>rectNew.yMax</w:t>
      </w:r>
      <w:proofErr w:type="spellEnd"/>
      <w:r>
        <w:rPr>
          <w:rFonts w:ascii="Consolas" w:hAnsi="Consolas" w:cs="Consolas"/>
          <w:color w:val="000000"/>
          <w:sz w:val="19"/>
          <w:szCs w:val="19"/>
          <w:highlight w:val="white"/>
        </w:rPr>
        <w:t xml:space="preserve"> = 650;</w:t>
      </w:r>
    </w:p>
    <w:p w:rsidR="004744FC" w:rsidRDefault="004744FC" w:rsidP="004744FC">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m_ptrProject</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Set_</w:t>
      </w:r>
      <w:proofErr w:type="gramStart"/>
      <w:r>
        <w:rPr>
          <w:rFonts w:ascii="Consolas" w:hAnsi="Consolas" w:cs="Consolas"/>
          <w:color w:val="000000"/>
          <w:sz w:val="19"/>
          <w:szCs w:val="19"/>
          <w:highlight w:val="white"/>
        </w:rPr>
        <w:t>objFrame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4744FC" w:rsidRDefault="00314DA3" w:rsidP="004744FC">
      <w:pPr>
        <w:ind w:left="720"/>
      </w:pPr>
      <w:proofErr w:type="gramStart"/>
      <w:r>
        <w:rPr>
          <w:rFonts w:ascii="Consolas" w:hAnsi="Consolas" w:cs="Consolas"/>
          <w:color w:val="000000"/>
          <w:sz w:val="19"/>
          <w:szCs w:val="19"/>
          <w:highlight w:val="white"/>
        </w:rPr>
        <w:t>this</w:t>
      </w:r>
      <w:proofErr w:type="gramEnd"/>
      <w:r w:rsidR="004744FC">
        <w:rPr>
          <w:rFonts w:ascii="Consolas" w:hAnsi="Consolas" w:cs="Consolas"/>
          <w:color w:val="000000"/>
          <w:sz w:val="19"/>
          <w:szCs w:val="19"/>
          <w:highlight w:val="white"/>
        </w:rPr>
        <w:t>-&gt;</w:t>
      </w:r>
      <w:proofErr w:type="spellStart"/>
      <w:r w:rsidR="004744FC">
        <w:rPr>
          <w:rFonts w:ascii="Consolas" w:hAnsi="Consolas" w:cs="Consolas"/>
          <w:color w:val="000000"/>
          <w:sz w:val="19"/>
          <w:szCs w:val="19"/>
          <w:highlight w:val="white"/>
        </w:rPr>
        <w:t>AddSubWidget</w:t>
      </w:r>
      <w:proofErr w:type="spellEnd"/>
      <w:r w:rsidR="004744FC">
        <w:rPr>
          <w:rFonts w:ascii="Consolas" w:hAnsi="Consolas" w:cs="Consolas"/>
          <w:color w:val="000000"/>
          <w:sz w:val="19"/>
          <w:szCs w:val="19"/>
          <w:highlight w:val="white"/>
        </w:rPr>
        <w:t>(</w:t>
      </w:r>
      <w:proofErr w:type="spellStart"/>
      <w:r w:rsidR="004744FC">
        <w:rPr>
          <w:rFonts w:ascii="Consolas" w:hAnsi="Consolas" w:cs="Consolas"/>
          <w:color w:val="000000"/>
          <w:sz w:val="19"/>
          <w:szCs w:val="19"/>
          <w:highlight w:val="white"/>
        </w:rPr>
        <w:t>m_ptrProject</w:t>
      </w:r>
      <w:proofErr w:type="spellEnd"/>
      <w:r w:rsidR="004744FC">
        <w:rPr>
          <w:rFonts w:ascii="Consolas" w:hAnsi="Consolas" w:cs="Consolas"/>
          <w:color w:val="000000"/>
          <w:sz w:val="19"/>
          <w:szCs w:val="19"/>
          <w:highlight w:val="white"/>
        </w:rPr>
        <w:t>);</w:t>
      </w:r>
    </w:p>
    <w:p w:rsidR="004744FC" w:rsidRPr="004744FC" w:rsidRDefault="004744FC" w:rsidP="004744FC"/>
    <w:p w:rsidR="004744FC" w:rsidRDefault="004744FC" w:rsidP="004744FC">
      <w:r w:rsidRPr="004744FC">
        <w:t xml:space="preserve">Like with the rest of GT controls, the </w:t>
      </w:r>
      <w:proofErr w:type="spellStart"/>
      <w:r w:rsidRPr="004744FC">
        <w:rPr>
          <w:rFonts w:ascii="Consolas" w:hAnsi="Consolas" w:cs="Consolas"/>
          <w:color w:val="990000"/>
        </w:rPr>
        <w:t>Gt</w:t>
      </w:r>
      <w:r>
        <w:rPr>
          <w:rFonts w:ascii="Consolas" w:hAnsi="Consolas" w:cs="Consolas"/>
          <w:color w:val="990000"/>
        </w:rPr>
        <w:t>Project</w:t>
      </w:r>
      <w:r w:rsidRPr="004744FC">
        <w:rPr>
          <w:rFonts w:ascii="Consolas" w:hAnsi="Consolas" w:cs="Consolas"/>
          <w:color w:val="990000"/>
        </w:rPr>
        <w:t>View</w:t>
      </w:r>
      <w:proofErr w:type="spellEnd"/>
      <w:r w:rsidRPr="004744FC">
        <w:t xml:space="preserve"> is </w:t>
      </w:r>
      <w:proofErr w:type="spellStart"/>
      <w:r w:rsidRPr="004744FC">
        <w:t>nestable</w:t>
      </w:r>
      <w:proofErr w:type="spellEnd"/>
      <w:r w:rsidRPr="004744FC">
        <w:t xml:space="preserve">. So if you want to insert it into a tab page, frame, etc. you can do so. Just set the parent object pointer and the </w:t>
      </w:r>
      <w:proofErr w:type="spellStart"/>
      <w:r w:rsidRPr="004744FC">
        <w:rPr>
          <w:rFonts w:ascii="Consolas" w:hAnsi="Consolas" w:cs="Consolas"/>
          <w:color w:val="990000"/>
        </w:rPr>
        <w:t>AddSubWidget</w:t>
      </w:r>
      <w:proofErr w:type="spellEnd"/>
      <w:r w:rsidRPr="004744FC">
        <w:t xml:space="preserve"> method accordingly. For example, inserting the </w:t>
      </w:r>
      <w:r>
        <w:t>project viewer</w:t>
      </w:r>
      <w:r w:rsidRPr="004744FC">
        <w:t xml:space="preserve"> into a </w:t>
      </w:r>
      <w:r w:rsidR="00314DA3">
        <w:t>frame</w:t>
      </w:r>
      <w:r w:rsidRPr="004744FC">
        <w:t xml:space="preserve"> would look something like this:</w:t>
      </w:r>
    </w:p>
    <w:p w:rsidR="00314DA3" w:rsidRDefault="00314DA3" w:rsidP="00314DA3">
      <w:pPr>
        <w:autoSpaceDE w:val="0"/>
        <w:autoSpaceDN w:val="0"/>
        <w:adjustRightInd w:val="0"/>
        <w:spacing w:after="0" w:line="240" w:lineRule="auto"/>
        <w:ind w:left="720"/>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 xml:space="preserve">//in </w:t>
      </w:r>
      <w:proofErr w:type="spellStart"/>
      <w:proofErr w:type="gramStart"/>
      <w:r>
        <w:rPr>
          <w:rFonts w:ascii="Consolas" w:hAnsi="Consolas" w:cs="Consolas"/>
          <w:color w:val="000000"/>
          <w:sz w:val="19"/>
          <w:szCs w:val="19"/>
          <w:highlight w:val="white"/>
        </w:rPr>
        <w:t>InitializeControls</w:t>
      </w:r>
      <w:proofErr w:type="spellEnd"/>
      <w:r>
        <w:rPr>
          <w:rFonts w:ascii="Consolas" w:hAnsi="Consolas" w:cs="Consolas"/>
          <w:color w:val="000000"/>
          <w:sz w:val="19"/>
          <w:szCs w:val="19"/>
          <w:highlight w:val="white"/>
        </w:rPr>
        <w:t>()</w:t>
      </w:r>
      <w:proofErr w:type="gramEnd"/>
    </w:p>
    <w:p w:rsidR="00314DA3" w:rsidRDefault="00314DA3" w:rsidP="00314DA3">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m_ptrProject</w:t>
      </w:r>
      <w:proofErr w:type="spellEnd"/>
      <w:r>
        <w:rPr>
          <w:rFonts w:ascii="Consolas" w:hAnsi="Consolas" w:cs="Consolas"/>
          <w:color w:val="000000"/>
          <w:sz w:val="19"/>
          <w:szCs w:val="19"/>
          <w:highlight w:val="white"/>
        </w:rPr>
        <w:t xml:space="preserve"> = </w:t>
      </w:r>
      <w:r>
        <w:rPr>
          <w:rFonts w:ascii="Consolas" w:hAnsi="Consolas" w:cs="Consolas"/>
          <w:color w:val="008080"/>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2B91AF"/>
          <w:sz w:val="19"/>
          <w:szCs w:val="19"/>
          <w:highlight w:val="white"/>
        </w:rPr>
        <w:t>GtProjectView</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m_ptrProjFrame</w:t>
      </w:r>
      <w:proofErr w:type="spellEnd"/>
      <w:r>
        <w:rPr>
          <w:rFonts w:ascii="Consolas" w:hAnsi="Consolas" w:cs="Consolas"/>
          <w:color w:val="000000"/>
          <w:sz w:val="19"/>
          <w:szCs w:val="19"/>
          <w:highlight w:val="white"/>
        </w:rPr>
        <w:t>);</w:t>
      </w:r>
    </w:p>
    <w:p w:rsidR="00314DA3" w:rsidRDefault="00314DA3" w:rsidP="00314DA3">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rectNew.xMin</w:t>
      </w:r>
      <w:proofErr w:type="spellEnd"/>
      <w:r>
        <w:rPr>
          <w:rFonts w:ascii="Consolas" w:hAnsi="Consolas" w:cs="Consolas"/>
          <w:color w:val="000000"/>
          <w:sz w:val="19"/>
          <w:szCs w:val="19"/>
          <w:highlight w:val="white"/>
        </w:rPr>
        <w:t xml:space="preserve"> = 0; </w:t>
      </w:r>
      <w:proofErr w:type="spellStart"/>
      <w:r>
        <w:rPr>
          <w:rFonts w:ascii="Consolas" w:hAnsi="Consolas" w:cs="Consolas"/>
          <w:color w:val="000000"/>
          <w:sz w:val="19"/>
          <w:szCs w:val="19"/>
          <w:highlight w:val="white"/>
        </w:rPr>
        <w:t>rectNew.xMax</w:t>
      </w:r>
      <w:proofErr w:type="spellEnd"/>
      <w:r>
        <w:rPr>
          <w:rFonts w:ascii="Consolas" w:hAnsi="Consolas" w:cs="Consolas"/>
          <w:color w:val="000000"/>
          <w:sz w:val="19"/>
          <w:szCs w:val="19"/>
          <w:highlight w:val="white"/>
        </w:rPr>
        <w:t xml:space="preserve"> = 900; </w:t>
      </w:r>
      <w:proofErr w:type="spellStart"/>
      <w:r>
        <w:rPr>
          <w:rFonts w:ascii="Consolas" w:hAnsi="Consolas" w:cs="Consolas"/>
          <w:color w:val="000000"/>
          <w:sz w:val="19"/>
          <w:szCs w:val="19"/>
          <w:highlight w:val="white"/>
        </w:rPr>
        <w:t>rectNew.yMin</w:t>
      </w:r>
      <w:proofErr w:type="spellEnd"/>
      <w:r>
        <w:rPr>
          <w:rFonts w:ascii="Consolas" w:hAnsi="Consolas" w:cs="Consolas"/>
          <w:color w:val="000000"/>
          <w:sz w:val="19"/>
          <w:szCs w:val="19"/>
          <w:highlight w:val="white"/>
        </w:rPr>
        <w:t xml:space="preserve"> = 0; </w:t>
      </w:r>
      <w:proofErr w:type="spellStart"/>
      <w:r>
        <w:rPr>
          <w:rFonts w:ascii="Consolas" w:hAnsi="Consolas" w:cs="Consolas"/>
          <w:color w:val="000000"/>
          <w:sz w:val="19"/>
          <w:szCs w:val="19"/>
          <w:highlight w:val="white"/>
        </w:rPr>
        <w:t>rectNew.yMax</w:t>
      </w:r>
      <w:proofErr w:type="spellEnd"/>
      <w:r>
        <w:rPr>
          <w:rFonts w:ascii="Consolas" w:hAnsi="Consolas" w:cs="Consolas"/>
          <w:color w:val="000000"/>
          <w:sz w:val="19"/>
          <w:szCs w:val="19"/>
          <w:highlight w:val="white"/>
        </w:rPr>
        <w:t xml:space="preserve"> = 650;</w:t>
      </w:r>
    </w:p>
    <w:p w:rsidR="00314DA3" w:rsidRDefault="00314DA3" w:rsidP="00314DA3">
      <w:pPr>
        <w:autoSpaceDE w:val="0"/>
        <w:autoSpaceDN w:val="0"/>
        <w:adjustRightInd w:val="0"/>
        <w:spacing w:after="0" w:line="240" w:lineRule="auto"/>
        <w:ind w:left="720"/>
        <w:rPr>
          <w:rFonts w:ascii="Consolas" w:hAnsi="Consolas" w:cs="Consolas"/>
          <w:color w:val="000000"/>
          <w:sz w:val="19"/>
          <w:szCs w:val="19"/>
          <w:highlight w:val="white"/>
        </w:rPr>
      </w:pPr>
      <w:proofErr w:type="spellStart"/>
      <w:r>
        <w:rPr>
          <w:rFonts w:ascii="Consolas" w:hAnsi="Consolas" w:cs="Consolas"/>
          <w:color w:val="000000"/>
          <w:sz w:val="19"/>
          <w:szCs w:val="19"/>
          <w:highlight w:val="white"/>
        </w:rPr>
        <w:t>m_ptrProject</w:t>
      </w:r>
      <w:proofErr w:type="spellEnd"/>
      <w:r>
        <w:rPr>
          <w:rFonts w:ascii="Consolas" w:hAnsi="Consolas" w:cs="Consolas"/>
          <w:color w:val="000000"/>
          <w:sz w:val="19"/>
          <w:szCs w:val="19"/>
          <w:highlight w:val="white"/>
        </w:rPr>
        <w:t>-&gt;</w:t>
      </w:r>
      <w:proofErr w:type="spellStart"/>
      <w:r>
        <w:rPr>
          <w:rFonts w:ascii="Consolas" w:hAnsi="Consolas" w:cs="Consolas"/>
          <w:color w:val="000000"/>
          <w:sz w:val="19"/>
          <w:szCs w:val="19"/>
          <w:highlight w:val="white"/>
        </w:rPr>
        <w:t>Set_</w:t>
      </w:r>
      <w:proofErr w:type="gramStart"/>
      <w:r>
        <w:rPr>
          <w:rFonts w:ascii="Consolas" w:hAnsi="Consolas" w:cs="Consolas"/>
          <w:color w:val="000000"/>
          <w:sz w:val="19"/>
          <w:szCs w:val="19"/>
          <w:highlight w:val="white"/>
        </w:rPr>
        <w:t>objFrame</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rectNew</w:t>
      </w:r>
      <w:proofErr w:type="spellEnd"/>
      <w:r>
        <w:rPr>
          <w:rFonts w:ascii="Consolas" w:hAnsi="Consolas" w:cs="Consolas"/>
          <w:color w:val="000000"/>
          <w:sz w:val="19"/>
          <w:szCs w:val="19"/>
          <w:highlight w:val="white"/>
        </w:rPr>
        <w:t>);</w:t>
      </w:r>
    </w:p>
    <w:p w:rsidR="00314DA3" w:rsidRDefault="00314DA3" w:rsidP="00314DA3">
      <w:pPr>
        <w:ind w:left="720"/>
      </w:pPr>
      <w:proofErr w:type="spellStart"/>
      <w:r>
        <w:rPr>
          <w:rFonts w:ascii="Consolas" w:hAnsi="Consolas" w:cs="Consolas"/>
          <w:color w:val="000000"/>
          <w:sz w:val="19"/>
          <w:szCs w:val="19"/>
          <w:highlight w:val="white"/>
        </w:rPr>
        <w:t>m_ptrProjFrame</w:t>
      </w:r>
      <w:proofErr w:type="spellEnd"/>
      <w:r>
        <w:rPr>
          <w:rFonts w:ascii="Consolas" w:hAnsi="Consolas" w:cs="Consolas"/>
          <w:color w:val="000000"/>
          <w:sz w:val="19"/>
          <w:szCs w:val="19"/>
          <w:highlight w:val="white"/>
        </w:rPr>
        <w:t>-&gt;</w:t>
      </w:r>
      <w:proofErr w:type="spellStart"/>
      <w:proofErr w:type="gramStart"/>
      <w:r>
        <w:rPr>
          <w:rFonts w:ascii="Consolas" w:hAnsi="Consolas" w:cs="Consolas"/>
          <w:color w:val="000000"/>
          <w:sz w:val="19"/>
          <w:szCs w:val="19"/>
          <w:highlight w:val="white"/>
        </w:rPr>
        <w:t>AddSubWidget</w:t>
      </w:r>
      <w:proofErr w:type="spellEnd"/>
      <w:r>
        <w:rPr>
          <w:rFonts w:ascii="Consolas" w:hAnsi="Consolas" w:cs="Consolas"/>
          <w:color w:val="000000"/>
          <w:sz w:val="19"/>
          <w:szCs w:val="19"/>
          <w:highlight w:val="white"/>
        </w:rPr>
        <w:t>(</w:t>
      </w:r>
      <w:proofErr w:type="spellStart"/>
      <w:proofErr w:type="gramEnd"/>
      <w:r>
        <w:rPr>
          <w:rFonts w:ascii="Consolas" w:hAnsi="Consolas" w:cs="Consolas"/>
          <w:color w:val="000000"/>
          <w:sz w:val="19"/>
          <w:szCs w:val="19"/>
          <w:highlight w:val="white"/>
        </w:rPr>
        <w:t>m_ptrProject</w:t>
      </w:r>
      <w:proofErr w:type="spellEnd"/>
      <w:r>
        <w:rPr>
          <w:rFonts w:ascii="Consolas" w:hAnsi="Consolas" w:cs="Consolas"/>
          <w:color w:val="000000"/>
          <w:sz w:val="19"/>
          <w:szCs w:val="19"/>
          <w:highlight w:val="white"/>
        </w:rPr>
        <w:t>);</w:t>
      </w:r>
    </w:p>
    <w:p w:rsidR="00314DA3" w:rsidRPr="004744FC" w:rsidRDefault="00314DA3" w:rsidP="004744FC"/>
    <w:p w:rsidR="005204A1" w:rsidRDefault="00314DA3" w:rsidP="005204A1">
      <w:r>
        <w:t xml:space="preserve">The menus for the control are Project and Task.  The Project menu has all of the document control </w:t>
      </w:r>
      <w:proofErr w:type="gramStart"/>
      <w:r>
        <w:t>functions  such</w:t>
      </w:r>
      <w:proofErr w:type="gramEnd"/>
      <w:r>
        <w:t xml:space="preserve"> as New, Open, Save, Save As, Close.  The Task menu has all of the commands necessary to manipulate an individual task.  The menu items are Properties, Add Task, Add Sub Task, Delete Task, and Delete All Tasks.  The add and deletes are </w:t>
      </w:r>
      <w:r w:rsidR="001B3367">
        <w:t>self-explanatory</w:t>
      </w:r>
      <w:r>
        <w:t>.  Task Properties brings up the properties editor for the selected task which is shown below.</w:t>
      </w:r>
    </w:p>
    <w:p w:rsidR="00314DA3" w:rsidRDefault="00314DA3" w:rsidP="005204A1">
      <w:r w:rsidRPr="00314DA3">
        <w:rPr>
          <w:noProof/>
        </w:rPr>
        <w:drawing>
          <wp:inline distT="0" distB="0" distL="0" distR="0" wp14:anchorId="113A7CCC" wp14:editId="1FF24942">
            <wp:extent cx="4206605" cy="457239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206605" cy="4572397"/>
                    </a:xfrm>
                    <a:prstGeom prst="rect">
                      <a:avLst/>
                    </a:prstGeom>
                  </pic:spPr>
                </pic:pic>
              </a:graphicData>
            </a:graphic>
          </wp:inline>
        </w:drawing>
      </w:r>
    </w:p>
    <w:p w:rsidR="00F03D52" w:rsidRDefault="00F03D52" w:rsidP="005204A1">
      <w:r>
        <w:t xml:space="preserve">To edit the dates either type directly into the edit boxes or </w:t>
      </w:r>
      <w:proofErr w:type="gramStart"/>
      <w:r>
        <w:t>bring</w:t>
      </w:r>
      <w:proofErr w:type="gramEnd"/>
      <w:r>
        <w:t xml:space="preserve"> up the date selector by clicking the “</w:t>
      </w:r>
      <w:proofErr w:type="spellStart"/>
      <w:r>
        <w:t>sel</w:t>
      </w:r>
      <w:proofErr w:type="spellEnd"/>
      <w:r>
        <w:t xml:space="preserve">” button for the appropriate date.  This launches the </w:t>
      </w:r>
      <w:proofErr w:type="spellStart"/>
      <w:r>
        <w:t>calender</w:t>
      </w:r>
      <w:proofErr w:type="spellEnd"/>
      <w:r>
        <w:t xml:space="preserve"> view date picker dialogue (shown below).  The lower half of the editor is for creating and deleting constraints between tasks.  To add a constraint click the Add button, select it in the list view, then click </w:t>
      </w:r>
      <w:proofErr w:type="spellStart"/>
      <w:r>
        <w:t>Sel</w:t>
      </w:r>
      <w:proofErr w:type="spellEnd"/>
      <w:r>
        <w:t xml:space="preserve"> Target to pick the task it is related to.  Click Save to save your changes to the constraint before selecting another one to edit.</w:t>
      </w:r>
    </w:p>
    <w:p w:rsidR="00F03D52" w:rsidRDefault="00F03D52" w:rsidP="005204A1">
      <w:r w:rsidRPr="00F03D52">
        <w:rPr>
          <w:noProof/>
        </w:rPr>
        <w:lastRenderedPageBreak/>
        <w:drawing>
          <wp:inline distT="0" distB="0" distL="0" distR="0" wp14:anchorId="5A13E71D" wp14:editId="4896320E">
            <wp:extent cx="3810330" cy="34521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10330" cy="3452159"/>
                    </a:xfrm>
                    <a:prstGeom prst="rect">
                      <a:avLst/>
                    </a:prstGeom>
                  </pic:spPr>
                </pic:pic>
              </a:graphicData>
            </a:graphic>
          </wp:inline>
        </w:drawing>
      </w:r>
    </w:p>
    <w:p w:rsidR="00C056EB" w:rsidRDefault="00C056EB" w:rsidP="00C056EB">
      <w:pPr>
        <w:pStyle w:val="Heading1"/>
      </w:pPr>
      <w:r>
        <w:t>Future Development</w:t>
      </w:r>
    </w:p>
    <w:p w:rsidR="00F03D52" w:rsidRPr="005204A1" w:rsidRDefault="008D08DA" w:rsidP="005204A1">
      <w:r>
        <w:t xml:space="preserve">The goal of the </w:t>
      </w:r>
      <w:proofErr w:type="spellStart"/>
      <w:r>
        <w:t>GtProject</w:t>
      </w:r>
      <w:proofErr w:type="spellEnd"/>
      <w:r>
        <w:t xml:space="preserve"> is to provide the user with </w:t>
      </w:r>
      <w:proofErr w:type="gramStart"/>
      <w:r>
        <w:t>a</w:t>
      </w:r>
      <w:proofErr w:type="gramEnd"/>
      <w:r>
        <w:t xml:space="preserve"> encapsulated project management control.</w:t>
      </w:r>
      <w:r>
        <w:t xml:space="preserve">  </w:t>
      </w:r>
      <w:r w:rsidR="00C056EB">
        <w:t>Now that the baseline project, tasks, constraints, and Gantt chart viewer are operational</w:t>
      </w:r>
      <w:r>
        <w:t>, the</w:t>
      </w:r>
      <w:r w:rsidR="00C056EB">
        <w:t xml:space="preserve"> author is going to start making </w:t>
      </w:r>
      <w:proofErr w:type="spellStart"/>
      <w:r w:rsidR="00C056EB">
        <w:t>GtProject</w:t>
      </w:r>
      <w:proofErr w:type="spellEnd"/>
      <w:r w:rsidR="00C056EB">
        <w:t xml:space="preserve"> more Microsoft like.  The first task will be to implement Microsoft Project’s Auto-Leveling feature where it automatically moves start dates to adhere to constraints between tasks.  </w:t>
      </w:r>
      <w:r>
        <w:t>Next,</w:t>
      </w:r>
      <w:r w:rsidR="00C056EB">
        <w:t xml:space="preserve"> resources </w:t>
      </w:r>
      <w:r>
        <w:t xml:space="preserve">and </w:t>
      </w:r>
      <w:r w:rsidR="00C056EB">
        <w:t xml:space="preserve">utilization calculations </w:t>
      </w:r>
      <w:r>
        <w:t>will be added to tasks.</w:t>
      </w:r>
      <w:bookmarkStart w:id="0" w:name="_GoBack"/>
      <w:bookmarkEnd w:id="0"/>
    </w:p>
    <w:sectPr w:rsidR="00F03D52" w:rsidRPr="005204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1BB4"/>
    <w:multiLevelType w:val="hybridMultilevel"/>
    <w:tmpl w:val="0B7C0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0856B3"/>
    <w:multiLevelType w:val="hybridMultilevel"/>
    <w:tmpl w:val="B89A8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50E"/>
    <w:rsid w:val="001B3367"/>
    <w:rsid w:val="00282BB9"/>
    <w:rsid w:val="00314DA3"/>
    <w:rsid w:val="00326CA4"/>
    <w:rsid w:val="004744FC"/>
    <w:rsid w:val="004846EE"/>
    <w:rsid w:val="005204A1"/>
    <w:rsid w:val="005E2C36"/>
    <w:rsid w:val="008D08DA"/>
    <w:rsid w:val="00934D62"/>
    <w:rsid w:val="00AB150E"/>
    <w:rsid w:val="00C056EB"/>
    <w:rsid w:val="00C16DBF"/>
    <w:rsid w:val="00DF12E5"/>
    <w:rsid w:val="00F03D52"/>
    <w:rsid w:val="00F05E96"/>
    <w:rsid w:val="00F50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Web"/>
    <w:next w:val="Normal"/>
    <w:link w:val="Heading1Char"/>
    <w:uiPriority w:val="9"/>
    <w:qFormat/>
    <w:rsid w:val="004846EE"/>
    <w:pPr>
      <w:shd w:val="clear" w:color="auto" w:fill="FFFFFF"/>
      <w:outlineLvl w:val="0"/>
    </w:pPr>
    <w:rPr>
      <w:color w:val="FF9900"/>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2BB9"/>
    <w:rPr>
      <w:strike w:val="0"/>
      <w:dstrike w:val="0"/>
      <w:color w:val="005782"/>
      <w:u w:val="none"/>
      <w:effect w:val="none"/>
    </w:rPr>
  </w:style>
  <w:style w:type="character" w:styleId="HTMLCode">
    <w:name w:val="HTML Code"/>
    <w:basedOn w:val="DefaultParagraphFont"/>
    <w:uiPriority w:val="99"/>
    <w:semiHidden/>
    <w:unhideWhenUsed/>
    <w:rsid w:val="00282BB9"/>
    <w:rPr>
      <w:rFonts w:ascii="Consolas" w:eastAsia="Times New Roman" w:hAnsi="Consolas" w:cs="Consolas" w:hint="default"/>
      <w:color w:val="990000"/>
      <w:sz w:val="22"/>
      <w:szCs w:val="22"/>
    </w:rPr>
  </w:style>
  <w:style w:type="paragraph" w:styleId="NormalWeb">
    <w:name w:val="Normal (Web)"/>
    <w:basedOn w:val="Normal"/>
    <w:uiPriority w:val="99"/>
    <w:semiHidden/>
    <w:unhideWhenUsed/>
    <w:rsid w:val="00282BB9"/>
    <w:pPr>
      <w:spacing w:before="100" w:beforeAutospacing="1" w:after="100" w:afterAutospacing="1" w:line="240" w:lineRule="auto"/>
    </w:pPr>
    <w:rPr>
      <w:rFonts w:ascii="Segoe UI" w:eastAsia="Times New Roman" w:hAnsi="Segoe UI" w:cs="Segoe UI"/>
      <w:color w:val="111111"/>
      <w:sz w:val="21"/>
      <w:szCs w:val="21"/>
    </w:rPr>
  </w:style>
  <w:style w:type="character" w:styleId="FollowedHyperlink">
    <w:name w:val="FollowedHyperlink"/>
    <w:basedOn w:val="DefaultParagraphFont"/>
    <w:uiPriority w:val="99"/>
    <w:semiHidden/>
    <w:unhideWhenUsed/>
    <w:rsid w:val="00282BB9"/>
    <w:rPr>
      <w:color w:val="800080" w:themeColor="followedHyperlink"/>
      <w:u w:val="single"/>
    </w:rPr>
  </w:style>
  <w:style w:type="paragraph" w:styleId="ListParagraph">
    <w:name w:val="List Paragraph"/>
    <w:basedOn w:val="Normal"/>
    <w:uiPriority w:val="34"/>
    <w:qFormat/>
    <w:rsid w:val="00DF12E5"/>
    <w:pPr>
      <w:ind w:left="720"/>
      <w:contextualSpacing/>
    </w:pPr>
  </w:style>
  <w:style w:type="paragraph" w:styleId="BalloonText">
    <w:name w:val="Balloon Text"/>
    <w:basedOn w:val="Normal"/>
    <w:link w:val="BalloonTextChar"/>
    <w:uiPriority w:val="99"/>
    <w:semiHidden/>
    <w:unhideWhenUsed/>
    <w:rsid w:val="00DF12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12E5"/>
    <w:rPr>
      <w:rFonts w:ascii="Tahoma" w:hAnsi="Tahoma" w:cs="Tahoma"/>
      <w:sz w:val="16"/>
      <w:szCs w:val="16"/>
    </w:rPr>
  </w:style>
  <w:style w:type="character" w:customStyle="1" w:styleId="Heading1Char">
    <w:name w:val="Heading 1 Char"/>
    <w:basedOn w:val="DefaultParagraphFont"/>
    <w:link w:val="Heading1"/>
    <w:uiPriority w:val="9"/>
    <w:rsid w:val="004846EE"/>
    <w:rPr>
      <w:rFonts w:ascii="Segoe UI" w:eastAsia="Times New Roman" w:hAnsi="Segoe UI" w:cs="Segoe UI"/>
      <w:color w:val="FF9900"/>
      <w:sz w:val="44"/>
      <w:szCs w:val="44"/>
      <w:shd w:val="clear" w:color="auto" w:fill="FFFFFF"/>
    </w:rPr>
  </w:style>
  <w:style w:type="paragraph" w:styleId="HTMLPreformatted">
    <w:name w:val="HTML Preformatted"/>
    <w:basedOn w:val="Normal"/>
    <w:link w:val="HTMLPreformattedChar"/>
    <w:uiPriority w:val="99"/>
    <w:semiHidden/>
    <w:unhideWhenUsed/>
    <w:rsid w:val="004744FC"/>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color w:val="000000"/>
      <w:sz w:val="18"/>
      <w:szCs w:val="18"/>
    </w:rPr>
  </w:style>
  <w:style w:type="character" w:customStyle="1" w:styleId="HTMLPreformattedChar">
    <w:name w:val="HTML Preformatted Char"/>
    <w:basedOn w:val="DefaultParagraphFont"/>
    <w:link w:val="HTMLPreformatted"/>
    <w:uiPriority w:val="99"/>
    <w:semiHidden/>
    <w:rsid w:val="004744FC"/>
    <w:rPr>
      <w:rFonts w:ascii="Consolas" w:eastAsia="Times New Roman" w:hAnsi="Consolas" w:cs="Consolas"/>
      <w:color w:val="000000"/>
      <w:sz w:val="18"/>
      <w:szCs w:val="18"/>
      <w:shd w:val="clear" w:color="auto" w:fill="FBEDBB"/>
    </w:rPr>
  </w:style>
  <w:style w:type="character" w:customStyle="1" w:styleId="code-comment1">
    <w:name w:val="code-comment1"/>
    <w:basedOn w:val="DefaultParagraphFont"/>
    <w:rsid w:val="004744FC"/>
    <w:rPr>
      <w:i/>
      <w:iCs/>
      <w:color w:val="008000"/>
    </w:rPr>
  </w:style>
  <w:style w:type="character" w:customStyle="1" w:styleId="code-keyword1">
    <w:name w:val="code-keyword1"/>
    <w:basedOn w:val="DefaultParagraphFont"/>
    <w:rsid w:val="004744FC"/>
    <w:rPr>
      <w:color w:val="0000FF"/>
    </w:rPr>
  </w:style>
  <w:style w:type="character" w:customStyle="1" w:styleId="code-digit1">
    <w:name w:val="code-digit1"/>
    <w:basedOn w:val="DefaultParagraphFont"/>
    <w:rsid w:val="004744FC"/>
    <w:rPr>
      <w:color w:va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Web"/>
    <w:next w:val="Normal"/>
    <w:link w:val="Heading1Char"/>
    <w:uiPriority w:val="9"/>
    <w:qFormat/>
    <w:rsid w:val="004846EE"/>
    <w:pPr>
      <w:shd w:val="clear" w:color="auto" w:fill="FFFFFF"/>
      <w:outlineLvl w:val="0"/>
    </w:pPr>
    <w:rPr>
      <w:color w:val="FF9900"/>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2BB9"/>
    <w:rPr>
      <w:strike w:val="0"/>
      <w:dstrike w:val="0"/>
      <w:color w:val="005782"/>
      <w:u w:val="none"/>
      <w:effect w:val="none"/>
    </w:rPr>
  </w:style>
  <w:style w:type="character" w:styleId="HTMLCode">
    <w:name w:val="HTML Code"/>
    <w:basedOn w:val="DefaultParagraphFont"/>
    <w:uiPriority w:val="99"/>
    <w:semiHidden/>
    <w:unhideWhenUsed/>
    <w:rsid w:val="00282BB9"/>
    <w:rPr>
      <w:rFonts w:ascii="Consolas" w:eastAsia="Times New Roman" w:hAnsi="Consolas" w:cs="Consolas" w:hint="default"/>
      <w:color w:val="990000"/>
      <w:sz w:val="22"/>
      <w:szCs w:val="22"/>
    </w:rPr>
  </w:style>
  <w:style w:type="paragraph" w:styleId="NormalWeb">
    <w:name w:val="Normal (Web)"/>
    <w:basedOn w:val="Normal"/>
    <w:uiPriority w:val="99"/>
    <w:semiHidden/>
    <w:unhideWhenUsed/>
    <w:rsid w:val="00282BB9"/>
    <w:pPr>
      <w:spacing w:before="100" w:beforeAutospacing="1" w:after="100" w:afterAutospacing="1" w:line="240" w:lineRule="auto"/>
    </w:pPr>
    <w:rPr>
      <w:rFonts w:ascii="Segoe UI" w:eastAsia="Times New Roman" w:hAnsi="Segoe UI" w:cs="Segoe UI"/>
      <w:color w:val="111111"/>
      <w:sz w:val="21"/>
      <w:szCs w:val="21"/>
    </w:rPr>
  </w:style>
  <w:style w:type="character" w:styleId="FollowedHyperlink">
    <w:name w:val="FollowedHyperlink"/>
    <w:basedOn w:val="DefaultParagraphFont"/>
    <w:uiPriority w:val="99"/>
    <w:semiHidden/>
    <w:unhideWhenUsed/>
    <w:rsid w:val="00282BB9"/>
    <w:rPr>
      <w:color w:val="800080" w:themeColor="followedHyperlink"/>
      <w:u w:val="single"/>
    </w:rPr>
  </w:style>
  <w:style w:type="paragraph" w:styleId="ListParagraph">
    <w:name w:val="List Paragraph"/>
    <w:basedOn w:val="Normal"/>
    <w:uiPriority w:val="34"/>
    <w:qFormat/>
    <w:rsid w:val="00DF12E5"/>
    <w:pPr>
      <w:ind w:left="720"/>
      <w:contextualSpacing/>
    </w:pPr>
  </w:style>
  <w:style w:type="paragraph" w:styleId="BalloonText">
    <w:name w:val="Balloon Text"/>
    <w:basedOn w:val="Normal"/>
    <w:link w:val="BalloonTextChar"/>
    <w:uiPriority w:val="99"/>
    <w:semiHidden/>
    <w:unhideWhenUsed/>
    <w:rsid w:val="00DF12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12E5"/>
    <w:rPr>
      <w:rFonts w:ascii="Tahoma" w:hAnsi="Tahoma" w:cs="Tahoma"/>
      <w:sz w:val="16"/>
      <w:szCs w:val="16"/>
    </w:rPr>
  </w:style>
  <w:style w:type="character" w:customStyle="1" w:styleId="Heading1Char">
    <w:name w:val="Heading 1 Char"/>
    <w:basedOn w:val="DefaultParagraphFont"/>
    <w:link w:val="Heading1"/>
    <w:uiPriority w:val="9"/>
    <w:rsid w:val="004846EE"/>
    <w:rPr>
      <w:rFonts w:ascii="Segoe UI" w:eastAsia="Times New Roman" w:hAnsi="Segoe UI" w:cs="Segoe UI"/>
      <w:color w:val="FF9900"/>
      <w:sz w:val="44"/>
      <w:szCs w:val="44"/>
      <w:shd w:val="clear" w:color="auto" w:fill="FFFFFF"/>
    </w:rPr>
  </w:style>
  <w:style w:type="paragraph" w:styleId="HTMLPreformatted">
    <w:name w:val="HTML Preformatted"/>
    <w:basedOn w:val="Normal"/>
    <w:link w:val="HTMLPreformattedChar"/>
    <w:uiPriority w:val="99"/>
    <w:semiHidden/>
    <w:unhideWhenUsed/>
    <w:rsid w:val="004744FC"/>
    <w:pPr>
      <w:pBdr>
        <w:top w:val="single" w:sz="6" w:space="5" w:color="FBEDBB"/>
        <w:left w:val="single" w:sz="6" w:space="5" w:color="FBEDBB"/>
        <w:bottom w:val="single" w:sz="6" w:space="5" w:color="FBEDBB"/>
        <w:right w:val="single" w:sz="6" w:space="5" w:color="FBEDBB"/>
      </w:pBdr>
      <w:shd w:val="clear" w:color="auto" w:fill="FBEDB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imes New Roman" w:hAnsi="Consolas" w:cs="Consolas"/>
      <w:color w:val="000000"/>
      <w:sz w:val="18"/>
      <w:szCs w:val="18"/>
    </w:rPr>
  </w:style>
  <w:style w:type="character" w:customStyle="1" w:styleId="HTMLPreformattedChar">
    <w:name w:val="HTML Preformatted Char"/>
    <w:basedOn w:val="DefaultParagraphFont"/>
    <w:link w:val="HTMLPreformatted"/>
    <w:uiPriority w:val="99"/>
    <w:semiHidden/>
    <w:rsid w:val="004744FC"/>
    <w:rPr>
      <w:rFonts w:ascii="Consolas" w:eastAsia="Times New Roman" w:hAnsi="Consolas" w:cs="Consolas"/>
      <w:color w:val="000000"/>
      <w:sz w:val="18"/>
      <w:szCs w:val="18"/>
      <w:shd w:val="clear" w:color="auto" w:fill="FBEDBB"/>
    </w:rPr>
  </w:style>
  <w:style w:type="character" w:customStyle="1" w:styleId="code-comment1">
    <w:name w:val="code-comment1"/>
    <w:basedOn w:val="DefaultParagraphFont"/>
    <w:rsid w:val="004744FC"/>
    <w:rPr>
      <w:i/>
      <w:iCs/>
      <w:color w:val="008000"/>
    </w:rPr>
  </w:style>
  <w:style w:type="character" w:customStyle="1" w:styleId="code-keyword1">
    <w:name w:val="code-keyword1"/>
    <w:basedOn w:val="DefaultParagraphFont"/>
    <w:rsid w:val="004744FC"/>
    <w:rPr>
      <w:color w:val="0000FF"/>
    </w:rPr>
  </w:style>
  <w:style w:type="character" w:customStyle="1" w:styleId="code-digit1">
    <w:name w:val="code-digit1"/>
    <w:basedOn w:val="DefaultParagraphFont"/>
    <w:rsid w:val="004744FC"/>
    <w:rPr>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84686">
      <w:bodyDiv w:val="1"/>
      <w:marLeft w:val="0"/>
      <w:marRight w:val="0"/>
      <w:marTop w:val="0"/>
      <w:marBottom w:val="0"/>
      <w:divBdr>
        <w:top w:val="none" w:sz="0" w:space="0" w:color="auto"/>
        <w:left w:val="none" w:sz="0" w:space="0" w:color="auto"/>
        <w:bottom w:val="none" w:sz="0" w:space="0" w:color="auto"/>
        <w:right w:val="none" w:sz="0" w:space="0" w:color="auto"/>
      </w:divBdr>
      <w:divsChild>
        <w:div w:id="1428426283">
          <w:marLeft w:val="0"/>
          <w:marRight w:val="0"/>
          <w:marTop w:val="0"/>
          <w:marBottom w:val="0"/>
          <w:divBdr>
            <w:top w:val="none" w:sz="0" w:space="0" w:color="auto"/>
            <w:left w:val="none" w:sz="0" w:space="0" w:color="auto"/>
            <w:bottom w:val="none" w:sz="0" w:space="0" w:color="auto"/>
            <w:right w:val="none" w:sz="0" w:space="0" w:color="auto"/>
          </w:divBdr>
          <w:divsChild>
            <w:div w:id="953442603">
              <w:marLeft w:val="0"/>
              <w:marRight w:val="0"/>
              <w:marTop w:val="100"/>
              <w:marBottom w:val="100"/>
              <w:divBdr>
                <w:top w:val="none" w:sz="0" w:space="0" w:color="auto"/>
                <w:left w:val="none" w:sz="0" w:space="0" w:color="auto"/>
                <w:bottom w:val="none" w:sz="0" w:space="0" w:color="auto"/>
                <w:right w:val="none" w:sz="0" w:space="0" w:color="auto"/>
              </w:divBdr>
              <w:divsChild>
                <w:div w:id="1304042332">
                  <w:marLeft w:val="0"/>
                  <w:marRight w:val="0"/>
                  <w:marTop w:val="0"/>
                  <w:marBottom w:val="0"/>
                  <w:divBdr>
                    <w:top w:val="none" w:sz="0" w:space="0" w:color="auto"/>
                    <w:left w:val="none" w:sz="0" w:space="0" w:color="auto"/>
                    <w:bottom w:val="none" w:sz="0" w:space="0" w:color="auto"/>
                    <w:right w:val="none" w:sz="0" w:space="0" w:color="auto"/>
                  </w:divBdr>
                  <w:divsChild>
                    <w:div w:id="1796023283">
                      <w:marLeft w:val="0"/>
                      <w:marRight w:val="0"/>
                      <w:marTop w:val="0"/>
                      <w:marBottom w:val="0"/>
                      <w:divBdr>
                        <w:top w:val="none" w:sz="0" w:space="0" w:color="auto"/>
                        <w:left w:val="none" w:sz="0" w:space="0" w:color="auto"/>
                        <w:bottom w:val="none" w:sz="0" w:space="0" w:color="auto"/>
                        <w:right w:val="none" w:sz="0" w:space="0" w:color="auto"/>
                      </w:divBdr>
                      <w:divsChild>
                        <w:div w:id="1970820108">
                          <w:marLeft w:val="0"/>
                          <w:marRight w:val="0"/>
                          <w:marTop w:val="0"/>
                          <w:marBottom w:val="0"/>
                          <w:divBdr>
                            <w:top w:val="none" w:sz="0" w:space="0" w:color="auto"/>
                            <w:left w:val="none" w:sz="0" w:space="0" w:color="auto"/>
                            <w:bottom w:val="none" w:sz="0" w:space="0" w:color="auto"/>
                            <w:right w:val="none" w:sz="0" w:space="0" w:color="auto"/>
                          </w:divBdr>
                          <w:divsChild>
                            <w:div w:id="173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995270">
      <w:bodyDiv w:val="1"/>
      <w:marLeft w:val="0"/>
      <w:marRight w:val="0"/>
      <w:marTop w:val="0"/>
      <w:marBottom w:val="0"/>
      <w:divBdr>
        <w:top w:val="none" w:sz="0" w:space="0" w:color="auto"/>
        <w:left w:val="none" w:sz="0" w:space="0" w:color="auto"/>
        <w:bottom w:val="none" w:sz="0" w:space="0" w:color="auto"/>
        <w:right w:val="none" w:sz="0" w:space="0" w:color="auto"/>
      </w:divBdr>
      <w:divsChild>
        <w:div w:id="601450446">
          <w:marLeft w:val="0"/>
          <w:marRight w:val="0"/>
          <w:marTop w:val="0"/>
          <w:marBottom w:val="0"/>
          <w:divBdr>
            <w:top w:val="none" w:sz="0" w:space="0" w:color="auto"/>
            <w:left w:val="none" w:sz="0" w:space="0" w:color="auto"/>
            <w:bottom w:val="none" w:sz="0" w:space="0" w:color="auto"/>
            <w:right w:val="none" w:sz="0" w:space="0" w:color="auto"/>
          </w:divBdr>
          <w:divsChild>
            <w:div w:id="1158888860">
              <w:marLeft w:val="0"/>
              <w:marRight w:val="0"/>
              <w:marTop w:val="100"/>
              <w:marBottom w:val="100"/>
              <w:divBdr>
                <w:top w:val="none" w:sz="0" w:space="0" w:color="auto"/>
                <w:left w:val="none" w:sz="0" w:space="0" w:color="auto"/>
                <w:bottom w:val="none" w:sz="0" w:space="0" w:color="auto"/>
                <w:right w:val="none" w:sz="0" w:space="0" w:color="auto"/>
              </w:divBdr>
              <w:divsChild>
                <w:div w:id="1918317086">
                  <w:marLeft w:val="0"/>
                  <w:marRight w:val="0"/>
                  <w:marTop w:val="0"/>
                  <w:marBottom w:val="0"/>
                  <w:divBdr>
                    <w:top w:val="none" w:sz="0" w:space="0" w:color="auto"/>
                    <w:left w:val="none" w:sz="0" w:space="0" w:color="auto"/>
                    <w:bottom w:val="none" w:sz="0" w:space="0" w:color="auto"/>
                    <w:right w:val="none" w:sz="0" w:space="0" w:color="auto"/>
                  </w:divBdr>
                  <w:divsChild>
                    <w:div w:id="1876307971">
                      <w:marLeft w:val="0"/>
                      <w:marRight w:val="0"/>
                      <w:marTop w:val="0"/>
                      <w:marBottom w:val="0"/>
                      <w:divBdr>
                        <w:top w:val="none" w:sz="0" w:space="0" w:color="auto"/>
                        <w:left w:val="none" w:sz="0" w:space="0" w:color="auto"/>
                        <w:bottom w:val="none" w:sz="0" w:space="0" w:color="auto"/>
                        <w:right w:val="none" w:sz="0" w:space="0" w:color="auto"/>
                      </w:divBdr>
                      <w:divsChild>
                        <w:div w:id="851451765">
                          <w:marLeft w:val="0"/>
                          <w:marRight w:val="0"/>
                          <w:marTop w:val="0"/>
                          <w:marBottom w:val="0"/>
                          <w:divBdr>
                            <w:top w:val="none" w:sz="0" w:space="0" w:color="auto"/>
                            <w:left w:val="none" w:sz="0" w:space="0" w:color="auto"/>
                            <w:bottom w:val="none" w:sz="0" w:space="0" w:color="auto"/>
                            <w:right w:val="none" w:sz="0" w:space="0" w:color="auto"/>
                          </w:divBdr>
                          <w:divsChild>
                            <w:div w:id="184223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deproject.com/Tips/567416/HPC-Template-Library-A-Supplement-to-the-ST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codeproject.com/tips/897483/gt-a-cplusplus-graphical-user-interface-library-and-syste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odeproject.com/tips/897483/gt-a-cplusplus-graphical-user-interface-library-and-system" TargetMode="Externa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Chrysler LLC</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 User</dc:creator>
  <cp:lastModifiedBy>Workstation User</cp:lastModifiedBy>
  <cp:revision>11</cp:revision>
  <dcterms:created xsi:type="dcterms:W3CDTF">2017-02-28T20:34:00Z</dcterms:created>
  <dcterms:modified xsi:type="dcterms:W3CDTF">2017-03-01T17:12:00Z</dcterms:modified>
</cp:coreProperties>
</file>